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JUDUL NASKAH PUBLIKASI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(Center, Bold, Times New Roman 14)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val="id-ID"/>
        </w:rPr>
      </w:pPr>
      <w:r>
        <w:rPr>
          <w:rFonts w:ascii="Times New Roman" w:eastAsia="Times New Roman" w:hAnsi="Times New Roman" w:cs="Times New Roman"/>
          <w:bCs/>
          <w:lang w:val="id-ID"/>
        </w:rPr>
        <w:t>[M</w:t>
      </w:r>
      <w:proofErr w:type="spellStart"/>
      <w:r>
        <w:rPr>
          <w:rFonts w:ascii="Times New Roman" w:eastAsia="Times New Roman" w:hAnsi="Times New Roman" w:cs="Times New Roman"/>
          <w:bCs/>
        </w:rPr>
        <w:t>aksimum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1</w:t>
      </w:r>
      <w:r>
        <w:rPr>
          <w:rFonts w:ascii="Times New Roman" w:eastAsia="Times New Roman" w:hAnsi="Times New Roman" w:cs="Times New Roman"/>
          <w:bCs/>
          <w:lang w:val="id-ID"/>
        </w:rPr>
        <w:t>4</w:t>
      </w:r>
      <w:r>
        <w:rPr>
          <w:rFonts w:ascii="Times New Roman" w:eastAsia="Times New Roman" w:hAnsi="Times New Roman" w:cs="Times New Roman"/>
          <w:bCs/>
        </w:rPr>
        <w:t xml:space="preserve"> kata d</w:t>
      </w:r>
      <w:r>
        <w:rPr>
          <w:rFonts w:ascii="Times New Roman" w:eastAsia="Times New Roman" w:hAnsi="Times New Roman" w:cs="Times New Roman"/>
          <w:bCs/>
          <w:lang w:val="id-ID"/>
        </w:rPr>
        <w:t>a</w:t>
      </w:r>
      <w:r>
        <w:rPr>
          <w:rFonts w:ascii="Times New Roman" w:eastAsia="Times New Roman" w:hAnsi="Times New Roman" w:cs="Times New Roman"/>
          <w:bCs/>
        </w:rPr>
        <w:t>l</w:t>
      </w:r>
      <w:r>
        <w:rPr>
          <w:rFonts w:ascii="Times New Roman" w:eastAsia="Times New Roman" w:hAnsi="Times New Roman" w:cs="Times New Roman"/>
          <w:bCs/>
          <w:lang w:val="id-ID"/>
        </w:rPr>
        <w:t>a</w:t>
      </w:r>
      <w:r>
        <w:rPr>
          <w:rFonts w:ascii="Times New Roman" w:eastAsia="Times New Roman" w:hAnsi="Times New Roman" w:cs="Times New Roman"/>
          <w:bCs/>
        </w:rPr>
        <w:t>m b</w:t>
      </w:r>
      <w:r>
        <w:rPr>
          <w:rFonts w:ascii="Times New Roman" w:eastAsia="Times New Roman" w:hAnsi="Times New Roman" w:cs="Times New Roman"/>
          <w:bCs/>
          <w:lang w:val="id-ID"/>
        </w:rPr>
        <w:t>a</w:t>
      </w:r>
      <w:r>
        <w:rPr>
          <w:rFonts w:ascii="Times New Roman" w:eastAsia="Times New Roman" w:hAnsi="Times New Roman" w:cs="Times New Roman"/>
          <w:bCs/>
        </w:rPr>
        <w:t>h</w:t>
      </w:r>
      <w:r>
        <w:rPr>
          <w:rFonts w:ascii="Times New Roman" w:eastAsia="Times New Roman" w:hAnsi="Times New Roman" w:cs="Times New Roman"/>
          <w:bCs/>
          <w:lang w:val="id-ID"/>
        </w:rPr>
        <w:t>a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  <w:lang w:val="id-ID"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Ind</w:t>
      </w:r>
      <w:proofErr w:type="spellEnd"/>
      <w:r>
        <w:rPr>
          <w:rFonts w:ascii="Times New Roman" w:eastAsia="Times New Roman" w:hAnsi="Times New Roman" w:cs="Times New Roman"/>
          <w:bCs/>
          <w:lang w:val="id-ID"/>
        </w:rPr>
        <w:t xml:space="preserve">onesia dan bahasa Inggris. </w:t>
      </w:r>
      <w:r>
        <w:rPr>
          <w:rFonts w:ascii="Times New Roman" w:eastAsia="Times New Roman" w:hAnsi="Times New Roman" w:cs="Times New Roman"/>
          <w:bCs/>
          <w:lang w:val="sv-SE"/>
        </w:rPr>
        <w:t>Judul sebaiknya</w:t>
      </w:r>
      <w:r>
        <w:rPr>
          <w:rFonts w:ascii="Times New Roman" w:eastAsia="Times New Roman" w:hAnsi="Times New Roman" w:cs="Times New Roman"/>
          <w:bCs/>
          <w:lang w:val="id-ID"/>
        </w:rPr>
        <w:t xml:space="preserve"> </w:t>
      </w:r>
      <w:r>
        <w:rPr>
          <w:rFonts w:ascii="Times New Roman" w:eastAsia="Times New Roman" w:hAnsi="Times New Roman" w:cs="Times New Roman"/>
          <w:bCs/>
          <w:lang w:val="sv-SE"/>
        </w:rPr>
        <w:t xml:space="preserve">ringkas dan </w:t>
      </w:r>
      <w:r>
        <w:rPr>
          <w:rFonts w:ascii="Times New Roman" w:eastAsia="Times New Roman" w:hAnsi="Times New Roman" w:cs="Times New Roman"/>
          <w:bCs/>
          <w:lang w:val="id-ID"/>
        </w:rPr>
        <w:t>lugas</w:t>
      </w:r>
      <w:r>
        <w:rPr>
          <w:rFonts w:ascii="Times New Roman" w:eastAsia="Times New Roman" w:hAnsi="Times New Roman" w:cs="Times New Roman"/>
          <w:bCs/>
          <w:lang w:val="sv-SE"/>
        </w:rPr>
        <w:t xml:space="preserve"> menggambarkan isi tulisan. Boleh menggunakan judul yang kreatif dan menarik minat pembaca</w:t>
      </w:r>
      <w:r>
        <w:rPr>
          <w:rFonts w:ascii="Times New Roman" w:eastAsia="Times New Roman" w:hAnsi="Times New Roman" w:cs="Times New Roman"/>
          <w:bCs/>
          <w:lang w:val="id-ID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val="id-ID"/>
        </w:rPr>
        <w:t>Kata pengaruh, hubungan, dan studi kasus sebaiknya tidak digunakan sebagai judul.</w:t>
      </w:r>
      <w:r>
        <w:rPr>
          <w:rFonts w:ascii="Times New Roman" w:eastAsia="Times New Roman" w:hAnsi="Times New Roman" w:cs="Times New Roman"/>
          <w:bCs/>
          <w:lang w:val="sv-SE"/>
        </w:rPr>
        <w:t xml:space="preserve"> </w:t>
      </w:r>
      <w:r>
        <w:rPr>
          <w:rFonts w:ascii="Times New Roman" w:eastAsia="Times New Roman" w:hAnsi="Times New Roman" w:cs="Times New Roman"/>
          <w:bCs/>
          <w:lang w:val="id-ID"/>
        </w:rPr>
        <w:t xml:space="preserve"> Lokasi penelitian dipaparkan di bagian metode, tidak disebut di judul]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lang w:val="id-ID"/>
        </w:rPr>
        <w:t>Penulis</w:t>
      </w:r>
      <w:r>
        <w:rPr>
          <w:rFonts w:ascii="Times New Roman" w:eastAsia="Times New Roman" w:hAnsi="Times New Roman" w:cs="Times New Roman"/>
          <w:bCs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i/>
          <w:lang w:val="id-ID"/>
        </w:rPr>
        <w:t>, Penulis</w:t>
      </w:r>
      <w:r>
        <w:rPr>
          <w:rFonts w:ascii="Times New Roman" w:eastAsia="Times New Roman" w:hAnsi="Times New Roman" w:cs="Times New Roman"/>
          <w:bCs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i/>
          <w:lang w:val="id-ID"/>
        </w:rPr>
        <w:t>, Penulis</w:t>
      </w:r>
      <w:r>
        <w:rPr>
          <w:rFonts w:ascii="Times New Roman" w:eastAsia="Times New Roman" w:hAnsi="Times New Roman" w:cs="Times New Roman"/>
          <w:bCs/>
          <w:i/>
          <w:vertAlign w:val="superscript"/>
        </w:rPr>
        <w:t>3</w:t>
      </w:r>
    </w:p>
    <w:p>
      <w:pPr>
        <w:spacing w:after="0" w:line="240" w:lineRule="auto"/>
        <w:ind w:left="840"/>
        <w:contextualSpacing/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val="id-ID" w:eastAsia="en-GB"/>
        </w:rPr>
        <w:t>[</w:t>
      </w:r>
      <w:r>
        <w:rPr>
          <w:rFonts w:ascii="Times New Roman" w:eastAsia="Times New Roman" w:hAnsi="Times New Roman" w:cs="Times New Roman"/>
          <w:lang w:val="sv-SE" w:eastAsia="en-GB"/>
        </w:rPr>
        <w:t xml:space="preserve">Tuliskan nama lengkap penulis tanpa gelar,  instansi tempat penulis bekerja/ belajar,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dan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alamat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korespondesi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(e-mail)</w:t>
      </w:r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p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enulis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>]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id-ID"/>
        </w:rPr>
      </w:pPr>
      <w:r>
        <w:rPr>
          <w:rFonts w:ascii="Times New Roman" w:eastAsia="Times New Roman" w:hAnsi="Times New Roman" w:cs="Times New Roman"/>
          <w:i/>
          <w:lang w:val="id-ID"/>
        </w:rPr>
        <w:t>Institusi</w:t>
      </w:r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afilia</w:t>
      </w:r>
      <w:proofErr w:type="spellEnd"/>
      <w:r>
        <w:rPr>
          <w:rFonts w:ascii="Times New Roman" w:eastAsia="Times New Roman" w:hAnsi="Times New Roman" w:cs="Times New Roman"/>
          <w:i/>
          <w:lang w:val="id-ID"/>
        </w:rPr>
        <w:t>si penulis</w:t>
      </w:r>
      <w:r>
        <w:rPr>
          <w:rFonts w:ascii="Times New Roman" w:eastAsia="Times New Roman" w:hAnsi="Times New Roman" w:cs="Times New Roman"/>
          <w:bCs/>
          <w:i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i/>
          <w:vertAlign w:val="superscript"/>
          <w:lang w:val="id-ID"/>
        </w:rPr>
        <w:t>23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id-ID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id-ID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*</w:t>
      </w:r>
      <w:hyperlink r:id="rId7" w:history="1">
        <w:r>
          <w:rPr>
            <w:rFonts w:ascii="Times New Roman" w:eastAsia="Times New Roman" w:hAnsi="Times New Roman" w:cs="Times New Roman"/>
            <w:b/>
            <w:color w:val="0000FF"/>
            <w:u w:val="single"/>
            <w:vertAlign w:val="superscript"/>
          </w:rPr>
          <w:t>1</w:t>
        </w:r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xxxx@xxxx.xxx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u w:val="single"/>
            <w:vertAlign w:val="superscript"/>
          </w:rPr>
          <w:t>2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xxx@xxxx.xxx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u w:val="single"/>
            <w:vertAlign w:val="superscript"/>
          </w:rPr>
          <w:t>3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xxx@xxxx.xxx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>(Center, Italics, Times New Roman 11 spasi 1)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vertAlign w:val="superscript"/>
          <w:lang w:val="id-ID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ABSTRACT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A maximum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lang w:val="id-ID"/>
        </w:rPr>
        <w:t>15</w:t>
      </w:r>
      <w:r>
        <w:rPr>
          <w:rFonts w:ascii="Times New Roman" w:eastAsia="Times New Roman" w:hAnsi="Times New Roman" w:cs="Times New Roman"/>
          <w:iCs/>
          <w:color w:val="000000"/>
        </w:rPr>
        <w:t>0 word</w:t>
      </w:r>
      <w:proofErr w:type="gramEnd"/>
      <w:r>
        <w:rPr>
          <w:rFonts w:ascii="Times New Roman" w:eastAsia="Times New Roman" w:hAnsi="Times New Roman" w:cs="Times New Roman"/>
          <w:iCs/>
          <w:color w:val="000000"/>
        </w:rPr>
        <w:t xml:space="preserve"> abstract in English with </w:t>
      </w:r>
      <w:r>
        <w:rPr>
          <w:rFonts w:ascii="Times New Roman" w:eastAsia="Times New Roman" w:hAnsi="Times New Roman" w:cs="Times New Roman"/>
          <w:iCs/>
          <w:color w:val="000000"/>
          <w:lang w:val="id-ID"/>
        </w:rPr>
        <w:t xml:space="preserve">Times New Roman </w:t>
      </w:r>
      <w:r>
        <w:rPr>
          <w:rFonts w:ascii="Times New Roman" w:eastAsia="Times New Roman" w:hAnsi="Times New Roman" w:cs="Times New Roman"/>
          <w:lang w:val="id-ID"/>
        </w:rPr>
        <w:t>11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point, </w:t>
      </w:r>
      <w:r>
        <w:rPr>
          <w:rFonts w:ascii="Times New Roman" w:eastAsia="Times New Roman" w:hAnsi="Times New Roman" w:cs="Times New Roman"/>
          <w:iCs/>
          <w:color w:val="000000"/>
          <w:lang w:val="id-ID"/>
        </w:rPr>
        <w:t>1 spacing.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Abstract should be clear, descriptive, and should provide a brief overview of the problem studied. Abstract topics include reasons for the selection or the importance of research topics, </w:t>
      </w:r>
      <w:r>
        <w:rPr>
          <w:rFonts w:ascii="Times New Roman" w:eastAsia="Times New Roman" w:hAnsi="Times New Roman" w:cs="Times New Roman"/>
          <w:iCs/>
          <w:color w:val="000000"/>
          <w:lang w:val="id-ID"/>
        </w:rPr>
        <w:t xml:space="preserve">hipothesis, </w:t>
      </w:r>
      <w:r>
        <w:rPr>
          <w:rFonts w:ascii="Times New Roman" w:eastAsia="Times New Roman" w:hAnsi="Times New Roman" w:cs="Times New Roman"/>
          <w:iCs/>
          <w:color w:val="000000"/>
        </w:rPr>
        <w:t>research methods and a summary of the results. Abstract should end with a comment about the importance of the results or conclusions brief.</w:t>
      </w:r>
    </w:p>
    <w:p>
      <w:pPr>
        <w:spacing w:after="0" w:line="240" w:lineRule="auto"/>
        <w:rPr>
          <w:rFonts w:ascii="Times New Roman" w:eastAsia="Times New Roman" w:hAnsi="Times New Roman" w:cs="Times New Roman"/>
          <w:i/>
          <w:lang w:val="id-ID"/>
        </w:rPr>
      </w:pPr>
      <w:r>
        <w:rPr>
          <w:rFonts w:ascii="Times New Roman" w:eastAsia="Times New Roman" w:hAnsi="Times New Roman" w:cs="Times New Roman"/>
          <w:b/>
          <w:i/>
          <w:iCs/>
        </w:rPr>
        <w:t>Keyword</w:t>
      </w:r>
      <w:r>
        <w:rPr>
          <w:rFonts w:ascii="Times New Roman" w:eastAsia="Times New Roman" w:hAnsi="Times New Roman" w:cs="Times New Roman"/>
          <w:b/>
          <w:i/>
          <w:iCs/>
          <w:lang w:val="id-ID"/>
        </w:rPr>
        <w:t xml:space="preserve">s: </w:t>
      </w:r>
      <w:r>
        <w:rPr>
          <w:rFonts w:ascii="Times New Roman" w:eastAsia="Times New Roman" w:hAnsi="Times New Roman" w:cs="Times New Roman"/>
          <w:i/>
          <w:lang w:val="id-ID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in italics</w:t>
      </w:r>
      <w:r>
        <w:rPr>
          <w:rFonts w:ascii="Times New Roman" w:eastAsia="Times New Roman" w:hAnsi="Times New Roman" w:cs="Times New Roman"/>
          <w:i/>
          <w:iCs/>
          <w:color w:val="000000"/>
          <w:lang w:val="id-ID"/>
        </w:rPr>
        <w:t>,</w:t>
      </w:r>
      <w:r>
        <w:rPr>
          <w:rFonts w:ascii="Times New Roman" w:eastAsia="Times New Roman" w:hAnsi="Times New Roman" w:cs="Times New Roman"/>
          <w:lang w:val="sv-SE"/>
        </w:rPr>
        <w:t xml:space="preserve"> </w:t>
      </w:r>
      <w:r>
        <w:rPr>
          <w:rFonts w:ascii="Times New Roman" w:eastAsia="Times New Roman" w:hAnsi="Times New Roman" w:cs="Times New Roman"/>
          <w:i/>
          <w:lang w:val="sv-SE"/>
        </w:rPr>
        <w:t>alfabeti</w:t>
      </w:r>
      <w:r>
        <w:rPr>
          <w:rFonts w:ascii="Times New Roman" w:eastAsia="Times New Roman" w:hAnsi="Times New Roman" w:cs="Times New Roman"/>
          <w:i/>
          <w:lang w:val="id-ID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val="id-ID"/>
        </w:rPr>
        <w:t>)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3-5 words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id-ID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val="id-ID"/>
        </w:rPr>
      </w:pPr>
      <w:r>
        <w:rPr>
          <w:rFonts w:ascii="Times New Roman" w:eastAsia="Times New Roman" w:hAnsi="Times New Roman" w:cs="Times New Roman"/>
          <w:b/>
          <w:bCs/>
          <w:iCs/>
          <w:lang w:val="id-ID"/>
        </w:rPr>
        <w:t>ABSTRAK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id-ID"/>
        </w:rPr>
        <w:t xml:space="preserve">Maksimal 150 kata berbahasa Indonesia dengan huruf Times New Roman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  <w:lang w:val="id-ID"/>
        </w:rPr>
        <w:t xml:space="preserve">poin,  spasi 1.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Abstrak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harus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jelas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deskriptif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harus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memberikan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gambaran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singkat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masalah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diteliti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Abstrak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meliputi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alasan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pemilihan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topik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atau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pentingnya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topik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penelitian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  <w:lang w:val="id-ID"/>
        </w:rPr>
        <w:t xml:space="preserve">hipotesis,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metode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penelitian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ringkasan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hasil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Abstrak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harus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diakhiri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dengan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komentar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tentang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pentingnya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hasil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atau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kesimpulan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singkat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i/>
          <w:iCs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i/>
          <w:iCs/>
          <w:lang w:val="id-ID"/>
        </w:rPr>
        <w:t>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lang w:val="id-ID"/>
        </w:rPr>
        <w:t>(dicetak miring, ditulis</w:t>
      </w:r>
      <w:r>
        <w:rPr>
          <w:rFonts w:ascii="Times New Roman" w:eastAsia="Times New Roman" w:hAnsi="Times New Roman" w:cs="Times New Roman"/>
          <w:lang w:val="sv-SE"/>
        </w:rPr>
        <w:t xml:space="preserve"> </w:t>
      </w:r>
      <w:r>
        <w:rPr>
          <w:rFonts w:ascii="Times New Roman" w:eastAsia="Times New Roman" w:hAnsi="Times New Roman" w:cs="Times New Roman"/>
          <w:i/>
          <w:lang w:val="sv-SE"/>
        </w:rPr>
        <w:t>secara alfabetis</w:t>
      </w:r>
      <w:r>
        <w:rPr>
          <w:rFonts w:ascii="Times New Roman" w:eastAsia="Times New Roman" w:hAnsi="Times New Roman" w:cs="Times New Roman"/>
          <w:i/>
          <w:lang w:val="id-ID"/>
        </w:rPr>
        <w:t xml:space="preserve">) 3-5 kata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id-ID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d-ID"/>
        </w:rPr>
      </w:pPr>
      <w:r>
        <w:rPr>
          <w:rFonts w:ascii="Times New Roman" w:eastAsia="Times New Roman" w:hAnsi="Times New Roman" w:cs="Times New Roman"/>
          <w:b/>
          <w:bCs/>
          <w:lang w:val="id-ID"/>
        </w:rPr>
        <w:t>PENDAHULUAN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lang w:val="id-ID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lang w:val="id-ID"/>
        </w:rPr>
      </w:pPr>
      <w:proofErr w:type="spellStart"/>
      <w:r>
        <w:rPr>
          <w:rFonts w:ascii="Times New Roman" w:eastAsia="Times New Roman" w:hAnsi="Times New Roman" w:cs="Times New Roman"/>
        </w:rPr>
        <w:t>Uraikan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tentang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belakang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permasalahan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manfaat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teori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diakhiri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hipotesis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id-ID"/>
        </w:rPr>
        <w:t>kerja atau pertanyaan penelitian atau argumentasi empiris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id-ID"/>
        </w:rPr>
        <w:t xml:space="preserve"> Bagian ini dapat terdiri dari 1 atau 2 paragrap.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; (a) </w:t>
      </w:r>
      <w:r>
        <w:rPr>
          <w:rFonts w:ascii="Times New Roman" w:eastAsia="Times New Roman" w:hAnsi="Times New Roman" w:cs="Times New Roman"/>
          <w:lang w:val="id-ID"/>
        </w:rPr>
        <w:t xml:space="preserve">latar belakang masalah; (b) </w:t>
      </w:r>
      <w:proofErr w:type="spellStart"/>
      <w:r>
        <w:rPr>
          <w:rFonts w:ascii="Times New Roman" w:eastAsia="Times New Roman" w:hAnsi="Times New Roman" w:cs="Times New Roman"/>
        </w:rPr>
        <w:t>paparan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perkembangan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terkini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bidang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ilmu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diteliti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argumentasinya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didukung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pustaka</w:t>
      </w:r>
      <w:proofErr w:type="spellEnd"/>
      <w:r>
        <w:rPr>
          <w:rFonts w:ascii="Times New Roman" w:eastAsia="Times New Roman" w:hAnsi="Times New Roman" w:cs="Times New Roman"/>
        </w:rPr>
        <w:t xml:space="preserve"> primer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mutakhir</w:t>
      </w:r>
      <w:proofErr w:type="spellEnd"/>
      <w:r>
        <w:rPr>
          <w:rFonts w:ascii="Times New Roman" w:eastAsia="Times New Roman" w:hAnsi="Times New Roman" w:cs="Times New Roman"/>
        </w:rPr>
        <w:t>; (</w:t>
      </w:r>
      <w:r>
        <w:rPr>
          <w:rFonts w:ascii="Times New Roman" w:eastAsia="Times New Roman" w:hAnsi="Times New Roman" w:cs="Times New Roman"/>
          <w:lang w:val="id-ID"/>
        </w:rPr>
        <w:t>c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paparan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kesenjangan</w:t>
      </w:r>
      <w:proofErr w:type="spellEnd"/>
      <w:r>
        <w:rPr>
          <w:rFonts w:ascii="Times New Roman" w:eastAsia="Times New Roman" w:hAnsi="Times New Roman" w:cs="Times New Roman"/>
        </w:rPr>
        <w:t xml:space="preserve">; (c) </w:t>
      </w:r>
      <w:proofErr w:type="spellStart"/>
      <w:r>
        <w:rPr>
          <w:rFonts w:ascii="Times New Roman" w:eastAsia="Times New Roman" w:hAnsi="Times New Roman" w:cs="Times New Roman"/>
        </w:rPr>
        <w:t>argumentasi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menutup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kesenjangan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janji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kontribusi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perkembangan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ilmu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(d) </w:t>
      </w:r>
      <w:proofErr w:type="spellStart"/>
      <w:r>
        <w:rPr>
          <w:rFonts w:ascii="Times New Roman" w:eastAsia="Times New Roman" w:hAnsi="Times New Roman" w:cs="Times New Roman"/>
        </w:rPr>
        <w:t>paparan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  <w:lang w:val="id-ID"/>
        </w:rPr>
        <w:t xml:space="preserve"> atau berupa pertanyaan yang hendak dijawab oleh artikel ini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[1 atau 2 paragprah Justify/rata kanan-kiri, Times New Roman 12, spasi 1,5)</w:t>
      </w:r>
    </w:p>
    <w:p>
      <w:pPr>
        <w:tabs>
          <w:tab w:val="num" w:pos="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id-ID"/>
        </w:rPr>
      </w:pPr>
    </w:p>
    <w:p>
      <w:pPr>
        <w:tabs>
          <w:tab w:val="num" w:pos="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d-ID"/>
        </w:rPr>
        <w:t>PEMBAHASAN</w:t>
      </w:r>
    </w:p>
    <w:p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id-ID" w:eastAsia="en-GB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id-ID"/>
        </w:rPr>
        <w:t xml:space="preserve">Pembahasan </w:t>
      </w:r>
      <w:proofErr w:type="spellStart"/>
      <w:r>
        <w:rPr>
          <w:rFonts w:ascii="Times New Roman" w:eastAsia="Times New Roman" w:hAnsi="Times New Roman" w:cs="Times New Roman"/>
        </w:rPr>
        <w:t>dipaparkan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berurutan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terpadu</w:t>
      </w:r>
      <w:proofErr w:type="spellEnd"/>
      <w:r>
        <w:rPr>
          <w:rFonts w:ascii="Times New Roman" w:eastAsia="Times New Roman" w:hAnsi="Times New Roman" w:cs="Times New Roman"/>
          <w:lang w:val="id-ID"/>
        </w:rPr>
        <w:t xml:space="preserve">, terdiri atas deskripsi data hasil penelitian dan analisis teoretik terhadap hasil temuan-temuan hasil penelitian. </w:t>
      </w:r>
      <w:proofErr w:type="spellStart"/>
      <w:r>
        <w:rPr>
          <w:rFonts w:ascii="Times New Roman" w:eastAsia="Times New Roman" w:hAnsi="Times New Roman" w:cs="Times New Roman"/>
        </w:rPr>
        <w:t>Jika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tabel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bagan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paparan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analisis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sudah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bermakna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mudah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dipahami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maknanya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cepat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Tabel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bagan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gambar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mentah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masih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diolah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[Justify/rata kanan-kiri, Times New Roman 12, spasi 1,5]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</w:p>
    <w:p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  <w:lang w:val="id-ID"/>
        </w:rPr>
        <w:t xml:space="preserve">Tabel dan Gambar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 w:eastAsia="id-ID"/>
        </w:rPr>
        <w:t>Semua tabel dan gambar yang dituliskan dalam naskah harus disesuaikan dengan u</w:t>
      </w:r>
      <w:r>
        <w:rPr>
          <w:rFonts w:ascii="Times New Roman" w:eastAsia="Times New Roman" w:hAnsi="Times New Roman" w:cs="Times New Roman"/>
          <w:lang w:eastAsia="id-ID"/>
        </w:rPr>
        <w:t>r</w:t>
      </w:r>
      <w:r>
        <w:rPr>
          <w:rFonts w:ascii="Times New Roman" w:eastAsia="Times New Roman" w:hAnsi="Times New Roman" w:cs="Times New Roman"/>
          <w:lang w:val="id-ID" w:eastAsia="id-ID"/>
        </w:rPr>
        <w:t>utan 1 kolom atau ukuran penuh satu kertas, agar memudahkan reviewer untuk mencermati makna gambar.</w:t>
      </w:r>
      <w:r>
        <w:rPr>
          <w:rFonts w:ascii="Times New Roman" w:eastAsia="Times New Roman" w:hAnsi="Times New Roman" w:cs="Times New Roman"/>
          <w:lang w:val="id-ID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>Contoh penulisan Tabel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>
      <w:pPr>
        <w:spacing w:after="0" w:line="240" w:lineRule="auto"/>
        <w:ind w:left="1440" w:firstLine="40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Tabel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1.</w:t>
      </w:r>
    </w:p>
    <w:p>
      <w:pPr>
        <w:spacing w:after="0" w:line="240" w:lineRule="auto"/>
        <w:ind w:left="1440" w:firstLine="403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sz w:val="20"/>
          <w:szCs w:val="20"/>
          <w:lang w:val="id-ID"/>
        </w:rPr>
        <w:t>[Ket. Tabel.....................]</w:t>
      </w:r>
    </w:p>
    <w:tbl>
      <w:tblPr>
        <w:tblW w:w="2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12"/>
        <w:gridCol w:w="1829"/>
      </w:tblGrid>
      <w:tr>
        <w:trPr>
          <w:jc w:val="center"/>
        </w:trPr>
        <w:tc>
          <w:tcPr>
            <w:tcW w:w="3221" w:type="pct"/>
            <w:tcBorders>
              <w:left w:val="nil"/>
              <w:right w:val="nil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79" w:type="pct"/>
            <w:tcBorders>
              <w:left w:val="nil"/>
              <w:right w:val="nil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</w:p>
        </w:tc>
      </w:tr>
      <w:tr>
        <w:trPr>
          <w:jc w:val="center"/>
        </w:trPr>
        <w:tc>
          <w:tcPr>
            <w:tcW w:w="3221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Massa,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1779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(kg)</w:t>
            </w:r>
          </w:p>
        </w:tc>
      </w:tr>
      <w:tr>
        <w:trPr>
          <w:jc w:val="center"/>
        </w:trPr>
        <w:tc>
          <w:tcPr>
            <w:tcW w:w="3221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Reducer, c</w:t>
            </w:r>
          </w:p>
        </w:tc>
        <w:tc>
          <w:tcPr>
            <w:tcW w:w="1779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1,81(Ns/m)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a</w:t>
            </w:r>
          </w:p>
        </w:tc>
      </w:tr>
      <w:tr>
        <w:trPr>
          <w:jc w:val="center"/>
        </w:trPr>
        <w:tc>
          <w:tcPr>
            <w:tcW w:w="3221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Stiffness,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1779" w:type="pct"/>
            <w:tcBorders>
              <w:left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22.739,57(N/m)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</w:p>
        </w:tc>
      </w:tr>
    </w:tbl>
    <w:p>
      <w:pPr>
        <w:spacing w:after="0" w:line="240" w:lineRule="auto"/>
        <w:ind w:left="1440" w:firstLine="40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footnote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footnote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ab/>
      </w:r>
      <w:r>
        <w:rPr>
          <w:rFonts w:ascii="Times New Roman" w:eastAsia="Times New Roman" w:hAnsi="Times New Roman" w:cs="Times New Roman"/>
          <w:lang w:val="id-ID"/>
        </w:rPr>
        <w:tab/>
      </w:r>
      <w:r>
        <w:rPr>
          <w:rFonts w:ascii="Times New Roman" w:eastAsia="Times New Roman" w:hAnsi="Times New Roman" w:cs="Times New Roman"/>
          <w:lang w:val="id-ID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ab/>
      </w:r>
      <w:r>
        <w:rPr>
          <w:rFonts w:ascii="Times New Roman" w:eastAsia="Times New Roman" w:hAnsi="Times New Roman" w:cs="Times New Roman"/>
          <w:lang w:val="id-ID"/>
        </w:rPr>
        <w:tab/>
      </w:r>
      <w:r>
        <w:rPr>
          <w:rFonts w:ascii="Times New Roman" w:eastAsia="Times New Roman" w:hAnsi="Times New Roman" w:cs="Times New Roman"/>
          <w:lang w:val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d-ID"/>
        </w:rPr>
        <w:t>Sumber: xxxx (</w:t>
      </w:r>
      <w:r>
        <w:rPr>
          <w:rFonts w:ascii="Times New Roman" w:eastAsia="Times New Roman" w:hAnsi="Times New Roman" w:cs="Times New Roman"/>
          <w:b/>
          <w:sz w:val="20"/>
          <w:szCs w:val="20"/>
          <w:lang w:val="id-ID"/>
        </w:rPr>
        <w:t>Times New Roman 10, 1 spasi</w:t>
      </w:r>
      <w:r>
        <w:rPr>
          <w:rFonts w:ascii="Times New Roman" w:eastAsia="Times New Roman" w:hAnsi="Times New Roman" w:cs="Times New Roman"/>
          <w:sz w:val="20"/>
          <w:szCs w:val="20"/>
          <w:lang w:val="id-ID"/>
        </w:rPr>
        <w:t>)</w:t>
      </w: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>Contoh Gambar</w:t>
      </w:r>
    </w:p>
    <w:p>
      <w:pPr>
        <w:spacing w:after="0" w:line="240" w:lineRule="auto"/>
        <w:rPr>
          <w:rFonts w:ascii="Times New Roman" w:eastAsia="Times New Roman" w:hAnsi="Times New Roman" w:cs="Times New Roman"/>
          <w:lang w:val="id-ID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86"/>
      </w:tblGrid>
      <w:tr>
        <w:trPr>
          <w:jc w:val="center"/>
        </w:trPr>
        <w:tc>
          <w:tcPr>
            <w:tcW w:w="4503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11430</wp:posOffset>
                      </wp:positionV>
                      <wp:extent cx="3200400" cy="1104900"/>
                      <wp:effectExtent l="6985" t="9525" r="12065" b="9525"/>
                      <wp:wrapTight wrapText="bothSides">
                        <wp:wrapPolygon edited="0">
                          <wp:start x="-64" y="0"/>
                          <wp:lineTo x="-64" y="21600"/>
                          <wp:lineTo x="21664" y="21600"/>
                          <wp:lineTo x="21664" y="0"/>
                          <wp:lineTo x="-64" y="0"/>
                        </wp:wrapPolygon>
                      </wp:wrapTight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7272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BodyText"/>
                                    <w:jc w:val="both"/>
                                    <w:rPr>
                                      <w:rFonts w:ascii="Palatino Linotype" w:hAnsi="Palatino Linotype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color w:val="FFFFFF"/>
                                    </w:rPr>
                                    <w:t xml:space="preserve">Disarankan untuk menggunakan fitur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i/>
                                      <w:color w:val="FFFFFF"/>
                                    </w:rPr>
                                    <w:t xml:space="preserve">text box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FFFFFF"/>
                                    </w:rPr>
                                    <w:t xml:space="preserve">pada MS Word untuk menampung gambar atau grafik, karena hasilnya cenderung stabil terhadap perubahan format dan pergeseran halaman dibanding </w:t>
                                  </w:r>
                                  <w:r>
                                    <w:rPr>
                                      <w:rFonts w:ascii="Palatino Linotype" w:hAnsi="Palatino Linotype"/>
                                      <w:i/>
                                      <w:color w:val="FFFFFF"/>
                                    </w:rPr>
                                    <w:t>insert</w:t>
                                  </w:r>
                                  <w:r>
                                    <w:rPr>
                                      <w:rFonts w:ascii="Palatino Linotype" w:hAnsi="Palatino Linotype"/>
                                      <w:color w:val="FFFFFF"/>
                                    </w:rPr>
                                    <w:t xml:space="preserve"> gambar secara langsung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6pt;margin-top:.9pt;width:252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" fillcolor="#272727">
                      <v:textbox>
                        <w:txbxContent>
                          <w:p>
                            <w:pPr>
                              <w:pStyle w:val="BodyText"/>
                              <w:jc w:val="both"/>
                              <w:rPr>
                                <w:rFonts w:ascii="Palatino Linotype" w:hAnsi="Palatino Linotype"/>
                                <w:color w:val="FFFFFF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/>
                              </w:rPr>
                              <w:t xml:space="preserve">Disarankan untuk menggunakan fitur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FFFFFF"/>
                              </w:rPr>
                              <w:t xml:space="preserve">text box </w:t>
                            </w:r>
                            <w:r>
                              <w:rPr>
                                <w:rFonts w:ascii="Palatino Linotype" w:hAnsi="Palatino Linotype"/>
                                <w:color w:val="FFFFFF"/>
                              </w:rPr>
                              <w:t xml:space="preserve">pada MS Word untuk menampung gambar atau grafik, karena hasilnya cenderung stabil terhadap perubahan format dan pergeseran halaman dibanding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FFFFFF"/>
                              </w:rPr>
                              <w:t>insert</w:t>
                            </w:r>
                            <w:r>
                              <w:rPr>
                                <w:rFonts w:ascii="Palatino Linotype" w:hAnsi="Palatino Linotype"/>
                                <w:color w:val="FFFFFF"/>
                              </w:rPr>
                              <w:t xml:space="preserve"> gambar secara langsung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Gambar 1. [Ket. gambar....]</w:t>
            </w:r>
          </w:p>
        </w:tc>
      </w:tr>
    </w:tbl>
    <w:p>
      <w:pPr>
        <w:spacing w:before="60" w:after="0" w:line="240" w:lineRule="atLeast"/>
        <w:jc w:val="both"/>
        <w:rPr>
          <w:rFonts w:ascii="Times New Roman" w:eastAsia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Penjelasan mengenai hasil penelitian, dikaitkan dengan hasil penelitian-penelitian sebelumnya, dianalisis secara kritis dan dikaitkan dengan literatur terkini yang relevan</w:t>
      </w:r>
      <w:r>
        <w:rPr>
          <w:rFonts w:ascii="Times New Roman" w:eastAsia="Times New Roman" w:hAnsi="Times New Roman" w:cs="Times New Roman"/>
          <w:lang w:val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Paparan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id-ID"/>
        </w:rPr>
        <w:t xml:space="preserve">ini atau disebut analisis teoretik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pemberian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makna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substansial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terhadap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perbandingan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temuan-temuan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sebelumnya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pustaka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relevan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mutakhir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primer. </w:t>
      </w:r>
      <w:proofErr w:type="spellStart"/>
      <w:r>
        <w:rPr>
          <w:rFonts w:ascii="Times New Roman" w:eastAsia="Times New Roman" w:hAnsi="Times New Roman" w:cs="Times New Roman"/>
        </w:rPr>
        <w:t>Perbandingan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sebaiknya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mengarah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perbedaan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sebelumnya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sehingga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berpotensi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menyatakan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kontribusi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perkembangan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ilmu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[Justify/rata kanan-kiri, Times New Roman 12, spasi 1,5]</w:t>
      </w:r>
    </w:p>
    <w:p>
      <w:pPr>
        <w:tabs>
          <w:tab w:val="num" w:pos="840"/>
        </w:tabs>
        <w:spacing w:before="60" w:after="0" w:line="240" w:lineRule="atLeast"/>
        <w:rPr>
          <w:rFonts w:ascii="Times New Roman" w:eastAsia="Times New Roman" w:hAnsi="Times New Roman" w:cs="Times New Roman"/>
          <w:b/>
          <w:lang w:val="id-ID"/>
        </w:rPr>
      </w:pPr>
    </w:p>
    <w:p>
      <w:pPr>
        <w:tabs>
          <w:tab w:val="num" w:pos="840"/>
        </w:tabs>
        <w:spacing w:before="60" w:after="0" w:line="240" w:lineRule="atLeast"/>
        <w:rPr>
          <w:rFonts w:ascii="Times New Roman" w:eastAsia="Times New Roman" w:hAnsi="Times New Roman" w:cs="Times New Roman"/>
          <w:b/>
          <w:lang w:val="id-ID"/>
        </w:rPr>
      </w:pPr>
    </w:p>
    <w:p>
      <w:pPr>
        <w:tabs>
          <w:tab w:val="num" w:pos="840"/>
        </w:tabs>
        <w:spacing w:before="60" w:after="0" w:line="240" w:lineRule="atLeast"/>
        <w:jc w:val="center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PENUTUP</w:t>
      </w:r>
    </w:p>
    <w:p>
      <w:pPr>
        <w:tabs>
          <w:tab w:val="num" w:pos="840"/>
        </w:tabs>
        <w:spacing w:before="60" w:after="0" w:line="240" w:lineRule="atLeast"/>
        <w:jc w:val="center"/>
        <w:rPr>
          <w:rFonts w:ascii="Times New Roman" w:eastAsia="Times New Roman" w:hAnsi="Times New Roman" w:cs="Times New Roman"/>
          <w:lang w:val="sv-SE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Isi </w:t>
      </w:r>
      <w:r>
        <w:rPr>
          <w:rFonts w:ascii="Times New Roman" w:eastAsia="Times New Roman" w:hAnsi="Times New Roman" w:cs="Times New Roman"/>
          <w:lang w:val="id-ID"/>
        </w:rPr>
        <w:t xml:space="preserve">Penutup </w:t>
      </w:r>
      <w:proofErr w:type="spellStart"/>
      <w:r>
        <w:rPr>
          <w:rFonts w:ascii="Times New Roman" w:eastAsia="Times New Roman" w:hAnsi="Times New Roman" w:cs="Times New Roman"/>
        </w:rPr>
        <w:t>merupakan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id-ID"/>
        </w:rPr>
        <w:t xml:space="preserve">rumusan </w:t>
      </w:r>
      <w:proofErr w:type="spellStart"/>
      <w:r>
        <w:rPr>
          <w:rFonts w:ascii="Times New Roman" w:eastAsia="Times New Roman" w:hAnsi="Times New Roman" w:cs="Times New Roman"/>
        </w:rPr>
        <w:t>jawaban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tujuan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rangkuman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id-ID"/>
        </w:rPr>
        <w:t xml:space="preserve">Penutup </w:t>
      </w:r>
      <w:proofErr w:type="spellStart"/>
      <w:r>
        <w:rPr>
          <w:rFonts w:ascii="Times New Roman" w:eastAsia="Times New Roman" w:hAnsi="Times New Roman" w:cs="Times New Roman"/>
        </w:rPr>
        <w:t>dibuat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ringkas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jelas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didasarkan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diskusi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maksimal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hlm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</w:rPr>
        <w:t>dibuat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dalam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bentuk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alinea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bukan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numerik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penelitian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sintesis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analisis</w:t>
      </w:r>
      <w:proofErr w:type="spellEnd"/>
      <w:r>
        <w:rPr>
          <w:rFonts w:ascii="Times New Roman" w:eastAsia="Times New Roman" w:hAnsi="Times New Roman" w:cs="Times New Roman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pembahasan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lebih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menonjolkan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hal-hal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baru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</w:rPr>
        <w:t>memberikan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kontribusi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perkembangan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[Justify/rata kanan-kiri, Times New Roman 12, spasi 1,5]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val="id-ID"/>
        </w:rPr>
      </w:pPr>
    </w:p>
    <w:p>
      <w:pPr>
        <w:spacing w:before="60" w:after="0" w:line="240" w:lineRule="atLeast"/>
        <w:ind w:firstLine="720"/>
        <w:jc w:val="both"/>
        <w:rPr>
          <w:rFonts w:ascii="Times New Roman" w:eastAsia="Times New Roman" w:hAnsi="Times New Roman" w:cs="Times New Roman"/>
          <w:lang w:val="sv-SE"/>
        </w:rPr>
      </w:pPr>
    </w:p>
    <w:p>
      <w:pPr>
        <w:tabs>
          <w:tab w:val="num" w:pos="840"/>
        </w:tabs>
        <w:spacing w:before="60"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d-ID"/>
        </w:rPr>
        <w:t>PUSTAKA ACUAN</w:t>
      </w:r>
    </w:p>
    <w:p>
      <w:pPr>
        <w:tabs>
          <w:tab w:val="num" w:pos="840"/>
        </w:tabs>
        <w:spacing w:before="60"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eastAsia="Times New Roman" w:hAnsi="Times New Roman" w:cs="Times New Roman"/>
          <w:lang w:val="id-ID"/>
        </w:rPr>
        <w:t>(</w:t>
      </w:r>
      <w:r>
        <w:rPr>
          <w:rFonts w:ascii="Times New Roman" w:eastAsia="Times New Roman" w:hAnsi="Times New Roman" w:cs="Times New Roman"/>
          <w:lang w:val="sv-SE"/>
        </w:rPr>
        <w:t xml:space="preserve">Tuliskan daftar pustaka yang menjadi acuan secara alfabetis dan kronologis. </w:t>
      </w:r>
      <w:r>
        <w:rPr>
          <w:rFonts w:ascii="Times New Roman" w:eastAsia="Times New Roman" w:hAnsi="Times New Roman" w:cs="Times New Roman"/>
          <w:b/>
          <w:lang w:val="id-ID"/>
        </w:rPr>
        <w:t xml:space="preserve">Pustaka Acuan </w:t>
      </w:r>
      <w:proofErr w:type="spellStart"/>
      <w:r>
        <w:rPr>
          <w:rFonts w:ascii="Times New Roman" w:eastAsia="Times New Roman" w:hAnsi="Times New Roman" w:cs="Times New Roman"/>
          <w:b/>
        </w:rPr>
        <w:t>adalah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id-ID"/>
        </w:rPr>
        <w:t>d</w:t>
      </w:r>
      <w:proofErr w:type="spellStart"/>
      <w:r>
        <w:rPr>
          <w:rFonts w:ascii="Times New Roman" w:eastAsia="Times New Roman" w:hAnsi="Times New Roman" w:cs="Times New Roman"/>
          <w:b/>
        </w:rPr>
        <w:t>aftar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id-ID"/>
        </w:rPr>
        <w:t>a</w:t>
      </w:r>
      <w:proofErr w:type="spellStart"/>
      <w:r>
        <w:rPr>
          <w:rFonts w:ascii="Times New Roman" w:eastAsia="Times New Roman" w:hAnsi="Times New Roman" w:cs="Times New Roman"/>
          <w:b/>
        </w:rPr>
        <w:t>cuan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lang w:val="id-ID"/>
        </w:rPr>
        <w:t>r</w:t>
      </w:r>
      <w:proofErr w:type="spellStart"/>
      <w:r>
        <w:rPr>
          <w:rFonts w:ascii="Times New Roman" w:eastAsia="Times New Roman" w:hAnsi="Times New Roman" w:cs="Times New Roman"/>
          <w:b/>
        </w:rPr>
        <w:t>eferensi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bukan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id-ID"/>
        </w:rPr>
        <w:t>b</w:t>
      </w:r>
      <w:proofErr w:type="spellStart"/>
      <w:r>
        <w:rPr>
          <w:rFonts w:ascii="Times New Roman" w:eastAsia="Times New Roman" w:hAnsi="Times New Roman" w:cs="Times New Roman"/>
          <w:b/>
        </w:rPr>
        <w:t>ibliografi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sumber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diacu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naskah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sumber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diacu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Daftar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rujukan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semua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dirujuk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teks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berasal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id-ID"/>
        </w:rPr>
        <w:t xml:space="preserve">buku, artikel jurnal, laporan hasil penelitian, majalah, surat kabar, dan sumber-sumber internet </w:t>
      </w:r>
      <w:proofErr w:type="spellStart"/>
      <w:r>
        <w:rPr>
          <w:rFonts w:ascii="Times New Roman" w:eastAsia="Times New Roman" w:hAnsi="Times New Roman" w:cs="Times New Roman"/>
        </w:rPr>
        <w:t>sumber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relevan</w:t>
      </w:r>
      <w:proofErr w:type="spellEnd"/>
      <w:r>
        <w:rPr>
          <w:rFonts w:ascii="Times New Roman" w:eastAsia="Times New Roman" w:hAnsi="Times New Roman" w:cs="Times New Roman"/>
          <w:lang w:val="id-ID"/>
        </w:rPr>
        <w:t xml:space="preserve">. Artikel hasil penelitian lapangan minimal menguptip 15 sumber buku atau artikel jurnal, sedangkan artikel hasil kajian literatur minimal mengutip 40 buku atau artikel. Penulisan referensi pada Jurnal </w:t>
      </w:r>
      <w:proofErr w:type="spellStart"/>
      <w:r>
        <w:rPr>
          <w:rFonts w:ascii="Times New Roman" w:eastAsia="Times New Roman" w:hAnsi="Times New Roman" w:cs="Times New Roman"/>
        </w:rPr>
        <w:t>Masyarakat</w:t>
      </w:r>
      <w:proofErr w:type="spellEnd"/>
      <w:r>
        <w:rPr>
          <w:rFonts w:ascii="Times New Roman" w:eastAsia="Times New Roman" w:hAnsi="Times New Roman" w:cs="Times New Roman"/>
        </w:rPr>
        <w:t xml:space="preserve"> Indonesia</w:t>
      </w:r>
      <w:r>
        <w:rPr>
          <w:rFonts w:ascii="Times New Roman" w:eastAsia="Times New Roman" w:hAnsi="Times New Roman" w:cs="Times New Roman"/>
          <w:lang w:val="id-ID"/>
        </w:rPr>
        <w:t xml:space="preserve"> m</w:t>
      </w:r>
      <w:proofErr w:type="spellStart"/>
      <w:r>
        <w:rPr>
          <w:rFonts w:ascii="Times New Roman" w:eastAsia="Times New Roman" w:hAnsi="Times New Roman" w:cs="Times New Roman"/>
        </w:rPr>
        <w:t>engacu</w:t>
      </w:r>
      <w:proofErr w:type="spellEnd"/>
      <w:r>
        <w:rPr>
          <w:rFonts w:ascii="Times New Roman" w:eastAsia="Times New Roman" w:hAnsi="Times New Roman" w:cs="Times New Roman"/>
          <w:lang w:val="id-ID"/>
        </w:rPr>
        <w:t xml:space="preserve"> pada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American Psychological Association </w:t>
      </w:r>
      <w:r>
        <w:rPr>
          <w:rFonts w:ascii="Times New Roman" w:eastAsia="Times New Roman" w:hAnsi="Times New Roman" w:cs="Times New Roman"/>
          <w:i/>
          <w:lang w:val="id-ID"/>
        </w:rPr>
        <w:t>(APA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vertAlign w:val="superscript"/>
        </w:rPr>
        <w:t>Ed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2010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http://www.apastyle.org/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id-ID"/>
          </w:rPr>
          <w:t>pubmanual.html</w:t>
        </w:r>
      </w:hyperlink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d-ID"/>
        </w:rPr>
      </w:pPr>
      <w:r>
        <w:rPr>
          <w:rFonts w:ascii="Times New Roman" w:eastAsia="Times New Roman" w:hAnsi="Times New Roman" w:cs="Times New Roman"/>
          <w:b/>
          <w:lang w:val="id-ID"/>
        </w:rPr>
        <w:t>[Justify/rata kanan-kiri, Times New Roman 12, spasi 1]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d-ID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penulisan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jurnal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tanpa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Digital </w:t>
      </w:r>
      <w:proofErr w:type="gramStart"/>
      <w:r>
        <w:rPr>
          <w:rFonts w:ascii="Times New Roman" w:eastAsia="Times New Roman" w:hAnsi="Times New Roman" w:cs="Times New Roman"/>
          <w:b/>
          <w:i/>
        </w:rPr>
        <w:t>Object  Identifier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doi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spacing w:after="60" w:line="280" w:lineRule="atLeast"/>
        <w:ind w:left="36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Haba, J. (2002). State, the ‘isolated peoples’ and development.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Masyarakat Indonesia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XXVIII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(1), 1–19.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Suparlan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P. (2002).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Indonesia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multikultural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Anthropologi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Indonesia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69</w:t>
      </w:r>
      <w:r>
        <w:rPr>
          <w:rFonts w:ascii="Times New Roman" w:eastAsia="Times New Roman" w:hAnsi="Times New Roman" w:cs="Times New Roman"/>
          <w:sz w:val="24"/>
          <w:szCs w:val="24"/>
          <w:lang w:val="id-ID" w:eastAsia="nl-NL"/>
        </w:rPr>
        <w:t>: 16-21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penulisan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jurnal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dengan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Digital Object Identifier</w:t>
      </w:r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doi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Herbst-Damm</w:t>
      </w:r>
      <w:proofErr w:type="spellEnd"/>
      <w:r>
        <w:rPr>
          <w:rFonts w:ascii="Times New Roman" w:eastAsia="Times New Roman" w:hAnsi="Times New Roman" w:cs="Times New Roman"/>
        </w:rPr>
        <w:t xml:space="preserve">, K. L., &amp; </w:t>
      </w:r>
      <w:proofErr w:type="spellStart"/>
      <w:r>
        <w:rPr>
          <w:rFonts w:ascii="Times New Roman" w:eastAsia="Times New Roman" w:hAnsi="Times New Roman" w:cs="Times New Roman"/>
        </w:rPr>
        <w:t>Kulik</w:t>
      </w:r>
      <w:proofErr w:type="spellEnd"/>
      <w:r>
        <w:rPr>
          <w:rFonts w:ascii="Times New Roman" w:eastAsia="Times New Roman" w:hAnsi="Times New Roman" w:cs="Times New Roman"/>
        </w:rPr>
        <w:t xml:space="preserve">, J. A. (2005). Volunteer support, marital status, and the survival times of terminally ill patients. </w:t>
      </w:r>
      <w:r>
        <w:rPr>
          <w:rFonts w:ascii="Times New Roman" w:eastAsia="Times New Roman" w:hAnsi="Times New Roman" w:cs="Times New Roman"/>
          <w:i/>
          <w:iCs/>
        </w:rPr>
        <w:t xml:space="preserve">Health Psychology, </w:t>
      </w:r>
      <w:r>
        <w:rPr>
          <w:rFonts w:ascii="Times New Roman" w:eastAsia="Times New Roman" w:hAnsi="Times New Roman" w:cs="Times New Roman"/>
          <w:i/>
        </w:rPr>
        <w:t>24</w:t>
      </w:r>
      <w:r>
        <w:rPr>
          <w:rFonts w:ascii="Times New Roman" w:eastAsia="Times New Roman" w:hAnsi="Times New Roman" w:cs="Times New Roman"/>
        </w:rPr>
        <w:t xml:space="preserve">(1), 225-229.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>http://dx.doi.org/10.1037/0278-6133.24.2.225</w:t>
        </w:r>
      </w:hyperlink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penulisan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artikel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majalah</w:t>
      </w:r>
      <w:proofErr w:type="spellEnd"/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Wade, Geoff. (2009). An early age of commerce in South East Asia, 900 – 1300 CE.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Southeast Asian Studies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40</w:t>
      </w:r>
      <w:r>
        <w:rPr>
          <w:rFonts w:ascii="Times New Roman" w:eastAsia="Times New Roman" w:hAnsi="Times New Roman" w:cs="Times New Roman"/>
          <w:sz w:val="24"/>
          <w:szCs w:val="24"/>
        </w:rPr>
        <w:t>(2), 221-265.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penulisan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artikel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majalah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online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Miller, M.  (2003). The business of the hajj seaborne commerce and the movement of peoples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http://webdoc.sub.gwdg.de/ebook/p/2005/history_ cooperative/ www.historycooperative.org/proceedings/seascapes/miller.html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 Mei 2015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FF"/>
          <w:u w:val="single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penulisan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artikel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koran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tanpa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penulis</w:t>
      </w:r>
      <w:proofErr w:type="spellEnd"/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Six sites meet for comprehensive anti-gang initiative conference. (2006, November/December). </w:t>
      </w:r>
      <w:r>
        <w:rPr>
          <w:rFonts w:ascii="Times New Roman" w:eastAsia="Times New Roman" w:hAnsi="Times New Roman" w:cs="Times New Roman"/>
          <w:i/>
          <w:iCs/>
        </w:rPr>
        <w:t xml:space="preserve">OJJDP News </w:t>
      </w:r>
      <w:r>
        <w:rPr>
          <w:rFonts w:ascii="Times New Roman" w:eastAsia="Times New Roman" w:hAnsi="Times New Roman" w:cs="Times New Roman"/>
        </w:rPr>
        <w:t xml:space="preserve">@ a </w:t>
      </w:r>
      <w:r>
        <w:rPr>
          <w:rFonts w:ascii="Times New Roman" w:eastAsia="Times New Roman" w:hAnsi="Times New Roman" w:cs="Times New Roman"/>
          <w:i/>
          <w:iCs/>
        </w:rPr>
        <w:t xml:space="preserve">Glance. </w:t>
      </w:r>
      <w:proofErr w:type="spellStart"/>
      <w:r>
        <w:rPr>
          <w:rFonts w:ascii="Times New Roman" w:eastAsia="Times New Roman" w:hAnsi="Times New Roman" w:cs="Times New Roman"/>
        </w:rPr>
        <w:t>Diunduh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http://www.ncjrs.gov/htmllojjdp/news_acglance/216684/topstory.htmI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tanggal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10 </w:t>
        </w:r>
        <w:proofErr w:type="spellStart"/>
        <w:r>
          <w:rPr>
            <w:rFonts w:ascii="Times New Roman" w:eastAsia="Times New Roman" w:hAnsi="Times New Roman" w:cs="Times New Roman"/>
            <w:color w:val="0000FF"/>
            <w:u w:val="single"/>
          </w:rPr>
          <w:t>Agustus</w:t>
        </w:r>
        <w:proofErr w:type="spellEnd"/>
        <w:r>
          <w:rPr>
            <w:rFonts w:ascii="Times New Roman" w:eastAsia="Times New Roman" w:hAnsi="Times New Roman" w:cs="Times New Roman"/>
            <w:color w:val="0000FF"/>
            <w:u w:val="single"/>
          </w:rPr>
          <w:t xml:space="preserve"> 2012</w:t>
        </w:r>
      </w:hyperlink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penulisan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atau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disertasi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</w:rPr>
        <w:t>tidak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dipublikasikan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spacing w:after="60" w:line="280" w:lineRule="atLeast"/>
        <w:ind w:left="36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Trisnadi, W. (2002).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Anak-anak “Orang Laut”: Tumbuh dewasa dalam budaya yang berubah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 (Tesis). Tidak dipublikasikan, Sekolah Pascasarjana Program Studi Antropologi, Jurusan Antropologi Budaya, Universitas Gadjah Mada, Yogyakarta.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penulisan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buku</w:t>
      </w:r>
      <w:proofErr w:type="spellEnd"/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Lombard, Denys. (2005).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Nusa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Jawa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silang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budaya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jilid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Jakarta: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Gramedia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Contoh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penulisan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buku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dengan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editor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spacing w:after="60" w:line="280" w:lineRule="atLeast"/>
        <w:ind w:left="360" w:hanging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Ferguson, J. &amp; Gupta, A. (2005). “Spatializing states: toward an ethnography of neoliberal governmentality”, Dalam Jonathan Xavier Inda (ed.),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Anthropologies of modernity: foucault, governmentality, and life politics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(pp. 105 – 11). Oxford, United Kingdom: Blackwell Publishing.</w:t>
      </w: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</w:rPr>
        <w:t>Naskah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dari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universitas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tidak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dipublikasikan</w:t>
      </w:r>
      <w:proofErr w:type="spellEnd"/>
    </w:p>
    <w:p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Nuryati</w:t>
      </w:r>
      <w:proofErr w:type="spellEnd"/>
      <w:r>
        <w:rPr>
          <w:rFonts w:ascii="Times New Roman" w:eastAsia="Times New Roman" w:hAnsi="Times New Roman" w:cs="Times New Roman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</w:rPr>
        <w:t>Indati</w:t>
      </w:r>
      <w:proofErr w:type="spellEnd"/>
      <w:r>
        <w:rPr>
          <w:rFonts w:ascii="Times New Roman" w:eastAsia="Times New Roman" w:hAnsi="Times New Roman" w:cs="Times New Roman"/>
        </w:rPr>
        <w:t xml:space="preserve">, A. (1993). </w:t>
      </w:r>
      <w:proofErr w:type="spellStart"/>
      <w:r>
        <w:rPr>
          <w:rFonts w:ascii="Times New Roman" w:eastAsia="Times New Roman" w:hAnsi="Times New Roman" w:cs="Times New Roman"/>
          <w:i/>
        </w:rPr>
        <w:t>Faktor-faktor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</w:rPr>
        <w:t>memengaruhi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prestasi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belajar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Naskah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dipublikasikan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Fakultas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Psikologi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Universitas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Gadjah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Mada</w:t>
      </w:r>
      <w:proofErr w:type="spellEnd"/>
      <w:r>
        <w:rPr>
          <w:rFonts w:ascii="Times New Roman" w:eastAsia="Times New Roman" w:hAnsi="Times New Roman" w:cs="Times New Roman"/>
        </w:rPr>
        <w:t>, Yogyakarta.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/>
    <w:sectPr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sz w:val="18"/>
        <w:szCs w:val="18"/>
      </w:rPr>
      <w:t>Jurnal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Masyarakat</w:t>
    </w:r>
    <w:proofErr w:type="spellEnd"/>
    <w:r>
      <w:rPr>
        <w:rFonts w:ascii="Times New Roman" w:hAnsi="Times New Roman" w:cs="Times New Roman"/>
        <w:sz w:val="18"/>
        <w:szCs w:val="18"/>
      </w:rPr>
      <w:t xml:space="preserve"> Indonesia Vol…. </w:t>
    </w:r>
    <w:proofErr w:type="spellStart"/>
    <w:r>
      <w:rPr>
        <w:rFonts w:ascii="Times New Roman" w:hAnsi="Times New Roman" w:cs="Times New Roman"/>
        <w:sz w:val="18"/>
        <w:szCs w:val="18"/>
      </w:rPr>
      <w:t>Tahun</w:t>
    </w:r>
    <w:proofErr w:type="spellEnd"/>
    <w:r>
      <w:rPr>
        <w:rFonts w:ascii="Times New Roman" w:hAnsi="Times New Roman" w:cs="Times New Roman"/>
        <w:sz w:val="18"/>
        <w:szCs w:val="18"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5845"/>
    <w:multiLevelType w:val="hybridMultilevel"/>
    <w:tmpl w:val="189203DA"/>
    <w:lvl w:ilvl="0" w:tplc="3A2E48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F5AE-B018-4FDA-9308-2EA00CF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xxx@xxxx.xxx" TargetMode="External"/><Relationship Id="rId13" Type="http://schemas.openxmlformats.org/officeDocument/2006/relationships/hyperlink" Target="http://www.ncjrs.gov/htmllojjdp/news_acglance/216684/topstory.htmI%20tanggal%2010%20Agustus%2020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xxxx@xxxx.xxx" TargetMode="External"/><Relationship Id="rId12" Type="http://schemas.openxmlformats.org/officeDocument/2006/relationships/hyperlink" Target="http://webdoc.sub.gwdg.de/ebook/p/2005/history_%20cooperative/%20www.historycooperative.org/proceedings/seascapes/mill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37/0278-6133.24.2.2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pastyle.org/pubmanu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xxx@xxxx.x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Angga</dc:creator>
  <cp:keywords/>
  <dc:description/>
  <cp:lastModifiedBy>Fikri Angga</cp:lastModifiedBy>
  <cp:revision>1</cp:revision>
  <dcterms:created xsi:type="dcterms:W3CDTF">2016-07-01T07:18:00Z</dcterms:created>
  <dcterms:modified xsi:type="dcterms:W3CDTF">2016-07-01T07:26:00Z</dcterms:modified>
</cp:coreProperties>
</file>